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D2" w:rsidRPr="00FC196F" w:rsidRDefault="002041D2" w:rsidP="00A52C96">
      <w:pPr>
        <w:pStyle w:val="Heading3"/>
        <w:ind w:right="-630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FC196F">
        <w:rPr>
          <w:rFonts w:ascii="Arial" w:hAnsi="Arial" w:cs="Arial"/>
          <w:color w:val="943634" w:themeColor="accent2" w:themeShade="BF"/>
          <w:sz w:val="28"/>
          <w:szCs w:val="28"/>
        </w:rPr>
        <w:t xml:space="preserve">Guidelines for Writing Effective </w:t>
      </w:r>
      <w:r w:rsidR="00984B5A" w:rsidRPr="00FC196F">
        <w:rPr>
          <w:rFonts w:ascii="Arial" w:hAnsi="Arial" w:cs="Arial"/>
          <w:color w:val="943634" w:themeColor="accent2" w:themeShade="BF"/>
          <w:sz w:val="28"/>
          <w:szCs w:val="28"/>
        </w:rPr>
        <w:t>Student Learning O</w:t>
      </w:r>
      <w:r w:rsidR="00AD55DB" w:rsidRPr="00FC196F">
        <w:rPr>
          <w:rFonts w:ascii="Arial" w:hAnsi="Arial" w:cs="Arial"/>
          <w:color w:val="943634" w:themeColor="accent2" w:themeShade="BF"/>
          <w:sz w:val="28"/>
          <w:szCs w:val="28"/>
        </w:rPr>
        <w:t>utcomes</w:t>
      </w:r>
      <w:r w:rsidR="00984B5A" w:rsidRPr="00FC196F">
        <w:rPr>
          <w:rFonts w:ascii="Arial" w:hAnsi="Arial" w:cs="Arial"/>
          <w:color w:val="943634" w:themeColor="accent2" w:themeShade="BF"/>
          <w:sz w:val="28"/>
          <w:szCs w:val="28"/>
        </w:rPr>
        <w:t xml:space="preserve"> (SLO</w:t>
      </w:r>
      <w:r w:rsidR="00A54352">
        <w:rPr>
          <w:rFonts w:ascii="Arial" w:hAnsi="Arial" w:cs="Arial"/>
          <w:color w:val="943634" w:themeColor="accent2" w:themeShade="BF"/>
          <w:sz w:val="28"/>
          <w:szCs w:val="28"/>
        </w:rPr>
        <w:t>’</w:t>
      </w:r>
      <w:r w:rsidR="00984B5A" w:rsidRPr="00FC196F">
        <w:rPr>
          <w:rFonts w:ascii="Arial" w:hAnsi="Arial" w:cs="Arial"/>
          <w:color w:val="943634" w:themeColor="accent2" w:themeShade="BF"/>
          <w:sz w:val="28"/>
          <w:szCs w:val="28"/>
        </w:rPr>
        <w:t>s)</w:t>
      </w:r>
      <w:r w:rsidR="006E2AD9" w:rsidRPr="00FC196F">
        <w:rPr>
          <w:rFonts w:ascii="Arial" w:hAnsi="Arial" w:cs="Arial"/>
          <w:color w:val="943634" w:themeColor="accent2" w:themeShade="BF"/>
          <w:sz w:val="28"/>
          <w:szCs w:val="28"/>
        </w:rPr>
        <w:t xml:space="preserve"> </w:t>
      </w:r>
    </w:p>
    <w:p w:rsidR="002041D2" w:rsidRPr="004F24BA" w:rsidRDefault="002041D2" w:rsidP="00FC196F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4F24BA">
        <w:rPr>
          <w:rFonts w:ascii="Arial" w:hAnsi="Arial" w:cs="Arial"/>
          <w:sz w:val="22"/>
          <w:szCs w:val="22"/>
        </w:rPr>
        <w:t>Effective</w:t>
      </w:r>
      <w:r w:rsidR="00A52C96">
        <w:rPr>
          <w:rFonts w:ascii="Arial" w:hAnsi="Arial" w:cs="Arial"/>
          <w:sz w:val="22"/>
          <w:szCs w:val="22"/>
        </w:rPr>
        <w:t xml:space="preserve"> student</w:t>
      </w:r>
      <w:r w:rsidRPr="004F24BA">
        <w:rPr>
          <w:rFonts w:ascii="Arial" w:hAnsi="Arial" w:cs="Arial"/>
          <w:sz w:val="22"/>
          <w:szCs w:val="22"/>
        </w:rPr>
        <w:t xml:space="preserve"> learning o</w:t>
      </w:r>
      <w:r w:rsidR="00AD55DB" w:rsidRPr="004F24BA">
        <w:rPr>
          <w:rFonts w:ascii="Arial" w:hAnsi="Arial" w:cs="Arial"/>
          <w:sz w:val="22"/>
          <w:szCs w:val="22"/>
        </w:rPr>
        <w:t>utcomes</w:t>
      </w:r>
      <w:r w:rsidRPr="004F24BA">
        <w:rPr>
          <w:rFonts w:ascii="Arial" w:hAnsi="Arial" w:cs="Arial"/>
          <w:sz w:val="22"/>
          <w:szCs w:val="22"/>
        </w:rPr>
        <w:t xml:space="preserve"> highlight expected student behavior as well as the specific conditions and standards of performance.</w:t>
      </w:r>
    </w:p>
    <w:p w:rsidR="002041D2" w:rsidRPr="004F24BA" w:rsidRDefault="002041D2" w:rsidP="00FC196F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4F24BA">
        <w:rPr>
          <w:rFonts w:ascii="Arial" w:hAnsi="Arial" w:cs="Arial"/>
          <w:b/>
          <w:bCs/>
          <w:sz w:val="22"/>
          <w:szCs w:val="22"/>
        </w:rPr>
        <w:t>Behavior</w:t>
      </w:r>
      <w:r w:rsidRPr="004F24BA">
        <w:rPr>
          <w:rFonts w:ascii="Arial" w:hAnsi="Arial" w:cs="Arial"/>
          <w:sz w:val="22"/>
          <w:szCs w:val="22"/>
        </w:rPr>
        <w:t xml:space="preserve"> - Write learning o</w:t>
      </w:r>
      <w:r w:rsidR="00AD55DB" w:rsidRPr="004F24BA">
        <w:rPr>
          <w:rFonts w:ascii="Arial" w:hAnsi="Arial" w:cs="Arial"/>
          <w:sz w:val="22"/>
          <w:szCs w:val="22"/>
        </w:rPr>
        <w:t>utcomes</w:t>
      </w:r>
      <w:r w:rsidRPr="004F24BA">
        <w:rPr>
          <w:rFonts w:ascii="Arial" w:hAnsi="Arial" w:cs="Arial"/>
          <w:sz w:val="22"/>
          <w:szCs w:val="22"/>
        </w:rPr>
        <w:t xml:space="preserve"> in terms of an observable, </w:t>
      </w:r>
      <w:r w:rsidR="008542CD">
        <w:rPr>
          <w:rFonts w:ascii="Arial" w:hAnsi="Arial" w:cs="Arial"/>
          <w:sz w:val="22"/>
          <w:szCs w:val="22"/>
        </w:rPr>
        <w:t>behavioral outcome; essentially</w:t>
      </w:r>
      <w:r w:rsidRPr="004F24BA">
        <w:rPr>
          <w:rFonts w:ascii="Arial" w:hAnsi="Arial" w:cs="Arial"/>
          <w:sz w:val="22"/>
          <w:szCs w:val="22"/>
        </w:rPr>
        <w:t xml:space="preserve"> learning </w:t>
      </w:r>
      <w:r w:rsidR="00AD55DB" w:rsidRPr="004F24BA">
        <w:rPr>
          <w:rFonts w:ascii="Arial" w:hAnsi="Arial" w:cs="Arial"/>
          <w:sz w:val="22"/>
          <w:szCs w:val="22"/>
        </w:rPr>
        <w:t>outcome</w:t>
      </w:r>
      <w:r w:rsidRPr="004F24BA">
        <w:rPr>
          <w:rFonts w:ascii="Arial" w:hAnsi="Arial" w:cs="Arial"/>
          <w:sz w:val="22"/>
          <w:szCs w:val="22"/>
        </w:rPr>
        <w:t xml:space="preserve">s should provide a description of what the student will be able to do. </w:t>
      </w:r>
    </w:p>
    <w:p w:rsidR="002041D2" w:rsidRPr="004F24BA" w:rsidRDefault="002041D2" w:rsidP="00FC196F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4F24BA">
        <w:rPr>
          <w:rFonts w:ascii="Arial" w:hAnsi="Arial" w:cs="Arial"/>
          <w:b/>
          <w:bCs/>
          <w:sz w:val="22"/>
          <w:szCs w:val="22"/>
        </w:rPr>
        <w:t>Student-Centered</w:t>
      </w:r>
      <w:r w:rsidRPr="004F24BA">
        <w:rPr>
          <w:rFonts w:ascii="Arial" w:hAnsi="Arial" w:cs="Arial"/>
          <w:sz w:val="22"/>
          <w:szCs w:val="22"/>
        </w:rPr>
        <w:t xml:space="preserve"> - All learning o</w:t>
      </w:r>
      <w:r w:rsidR="00AD55DB" w:rsidRPr="004F24BA">
        <w:rPr>
          <w:rFonts w:ascii="Arial" w:hAnsi="Arial" w:cs="Arial"/>
          <w:sz w:val="22"/>
          <w:szCs w:val="22"/>
        </w:rPr>
        <w:t>utcomes</w:t>
      </w:r>
      <w:r w:rsidRPr="004F24BA">
        <w:rPr>
          <w:rFonts w:ascii="Arial" w:hAnsi="Arial" w:cs="Arial"/>
          <w:sz w:val="22"/>
          <w:szCs w:val="22"/>
        </w:rPr>
        <w:t xml:space="preserve"> should focus on the student. An effective learning </w:t>
      </w:r>
      <w:r w:rsidR="008542CD">
        <w:rPr>
          <w:rFonts w:ascii="Arial" w:hAnsi="Arial" w:cs="Arial"/>
          <w:sz w:val="22"/>
          <w:szCs w:val="22"/>
        </w:rPr>
        <w:t>outcome</w:t>
      </w:r>
      <w:r w:rsidRPr="004F24BA">
        <w:rPr>
          <w:rFonts w:ascii="Arial" w:hAnsi="Arial" w:cs="Arial"/>
          <w:sz w:val="22"/>
          <w:szCs w:val="22"/>
        </w:rPr>
        <w:t xml:space="preserve"> will explain expectations for student behavior</w:t>
      </w:r>
      <w:r w:rsidR="00984B5A" w:rsidRPr="004F24BA">
        <w:rPr>
          <w:rFonts w:ascii="Arial" w:hAnsi="Arial" w:cs="Arial"/>
          <w:sz w:val="22"/>
          <w:szCs w:val="22"/>
        </w:rPr>
        <w:t xml:space="preserve"> and </w:t>
      </w:r>
      <w:r w:rsidRPr="004F24BA">
        <w:rPr>
          <w:rFonts w:ascii="Arial" w:hAnsi="Arial" w:cs="Arial"/>
          <w:sz w:val="22"/>
          <w:szCs w:val="22"/>
        </w:rPr>
        <w:t>performance</w:t>
      </w:r>
      <w:r w:rsidR="00984B5A" w:rsidRPr="004F24BA">
        <w:rPr>
          <w:rFonts w:ascii="Arial" w:hAnsi="Arial" w:cs="Arial"/>
          <w:sz w:val="22"/>
          <w:szCs w:val="22"/>
        </w:rPr>
        <w:t xml:space="preserve">. </w:t>
      </w:r>
      <w:r w:rsidRPr="004F24BA">
        <w:rPr>
          <w:rFonts w:ascii="Arial" w:hAnsi="Arial" w:cs="Arial"/>
          <w:sz w:val="22"/>
          <w:szCs w:val="22"/>
        </w:rPr>
        <w:t>To ensure that learning</w:t>
      </w:r>
      <w:r w:rsidR="00AD55DB" w:rsidRPr="004F24BA">
        <w:rPr>
          <w:rFonts w:ascii="Arial" w:hAnsi="Arial" w:cs="Arial"/>
          <w:sz w:val="22"/>
          <w:szCs w:val="22"/>
        </w:rPr>
        <w:t xml:space="preserve"> outcomes</w:t>
      </w:r>
      <w:r w:rsidRPr="004F24BA">
        <w:rPr>
          <w:rFonts w:ascii="Arial" w:hAnsi="Arial" w:cs="Arial"/>
          <w:sz w:val="22"/>
          <w:szCs w:val="22"/>
        </w:rPr>
        <w:t xml:space="preserve"> are student-centered, a good </w:t>
      </w:r>
      <w:r w:rsidR="00AD55DB" w:rsidRPr="004F24BA">
        <w:rPr>
          <w:rFonts w:ascii="Arial" w:hAnsi="Arial" w:cs="Arial"/>
          <w:sz w:val="22"/>
          <w:szCs w:val="22"/>
        </w:rPr>
        <w:t>outcome</w:t>
      </w:r>
      <w:r w:rsidRPr="004F24BA">
        <w:rPr>
          <w:rFonts w:ascii="Arial" w:hAnsi="Arial" w:cs="Arial"/>
          <w:sz w:val="22"/>
          <w:szCs w:val="22"/>
        </w:rPr>
        <w:t xml:space="preserve"> should approp</w:t>
      </w:r>
      <w:r w:rsidR="00FC196F">
        <w:rPr>
          <w:rFonts w:ascii="Arial" w:hAnsi="Arial" w:cs="Arial"/>
          <w:sz w:val="22"/>
          <w:szCs w:val="22"/>
        </w:rPr>
        <w:t>riately complete the statement “S</w:t>
      </w:r>
      <w:r w:rsidRPr="004F24BA">
        <w:rPr>
          <w:rFonts w:ascii="Arial" w:hAnsi="Arial" w:cs="Arial"/>
          <w:sz w:val="22"/>
          <w:szCs w:val="22"/>
        </w:rPr>
        <w:t>tudent</w:t>
      </w:r>
      <w:r w:rsidR="00FC196F">
        <w:rPr>
          <w:rFonts w:ascii="Arial" w:hAnsi="Arial" w:cs="Arial"/>
          <w:sz w:val="22"/>
          <w:szCs w:val="22"/>
        </w:rPr>
        <w:t>s</w:t>
      </w:r>
      <w:r w:rsidRPr="004F24BA">
        <w:rPr>
          <w:rFonts w:ascii="Arial" w:hAnsi="Arial" w:cs="Arial"/>
          <w:sz w:val="22"/>
          <w:szCs w:val="22"/>
        </w:rPr>
        <w:t xml:space="preserve"> will..."</w:t>
      </w:r>
    </w:p>
    <w:p w:rsidR="002041D2" w:rsidRPr="004F24BA" w:rsidRDefault="002041D2" w:rsidP="00FC196F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4F24BA">
        <w:rPr>
          <w:rFonts w:ascii="Arial" w:hAnsi="Arial" w:cs="Arial"/>
          <w:b/>
          <w:bCs/>
          <w:sz w:val="22"/>
          <w:szCs w:val="22"/>
        </w:rPr>
        <w:t>Conditions</w:t>
      </w:r>
      <w:r w:rsidRPr="004F24BA">
        <w:rPr>
          <w:rFonts w:ascii="Arial" w:hAnsi="Arial" w:cs="Arial"/>
          <w:sz w:val="22"/>
          <w:szCs w:val="22"/>
        </w:rPr>
        <w:t xml:space="preserve"> - Learning </w:t>
      </w:r>
      <w:r w:rsidR="00AD55DB" w:rsidRPr="004F24BA">
        <w:rPr>
          <w:rFonts w:ascii="Arial" w:hAnsi="Arial" w:cs="Arial"/>
          <w:sz w:val="22"/>
          <w:szCs w:val="22"/>
        </w:rPr>
        <w:t>outcome</w:t>
      </w:r>
      <w:r w:rsidRPr="004F24BA">
        <w:rPr>
          <w:rFonts w:ascii="Arial" w:hAnsi="Arial" w:cs="Arial"/>
          <w:sz w:val="22"/>
          <w:szCs w:val="22"/>
        </w:rPr>
        <w:t xml:space="preserve">s should be specific and target one expectation or aspect of understanding and highlight the conditions under which the student is expected to perform the task. The conditions of the </w:t>
      </w:r>
      <w:r w:rsidR="00AD55DB" w:rsidRPr="004F24BA">
        <w:rPr>
          <w:rFonts w:ascii="Arial" w:hAnsi="Arial" w:cs="Arial"/>
          <w:sz w:val="22"/>
          <w:szCs w:val="22"/>
        </w:rPr>
        <w:t>outcome</w:t>
      </w:r>
      <w:r w:rsidRPr="004F24BA">
        <w:rPr>
          <w:rFonts w:ascii="Arial" w:hAnsi="Arial" w:cs="Arial"/>
          <w:sz w:val="22"/>
          <w:szCs w:val="22"/>
        </w:rPr>
        <w:t xml:space="preserve"> should communicate the situation, tools, references, or aids that will be provided for the student.</w:t>
      </w:r>
    </w:p>
    <w:p w:rsidR="00D46445" w:rsidRPr="004F24BA" w:rsidRDefault="002041D2" w:rsidP="00FC196F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4F24BA">
        <w:rPr>
          <w:rFonts w:ascii="Arial" w:hAnsi="Arial" w:cs="Arial"/>
          <w:b/>
          <w:bCs/>
          <w:sz w:val="22"/>
          <w:szCs w:val="22"/>
        </w:rPr>
        <w:t>Standards</w:t>
      </w:r>
      <w:r w:rsidRPr="004F24BA">
        <w:rPr>
          <w:rFonts w:ascii="Arial" w:hAnsi="Arial" w:cs="Arial"/>
          <w:sz w:val="22"/>
          <w:szCs w:val="22"/>
        </w:rPr>
        <w:t xml:space="preserve"> - Each learning </w:t>
      </w:r>
      <w:r w:rsidR="00AD55DB" w:rsidRPr="004F24BA">
        <w:rPr>
          <w:rFonts w:ascii="Arial" w:hAnsi="Arial" w:cs="Arial"/>
          <w:sz w:val="22"/>
          <w:szCs w:val="22"/>
        </w:rPr>
        <w:t>outcome</w:t>
      </w:r>
      <w:r w:rsidRPr="004F24BA">
        <w:rPr>
          <w:rFonts w:ascii="Arial" w:hAnsi="Arial" w:cs="Arial"/>
          <w:sz w:val="22"/>
          <w:szCs w:val="22"/>
        </w:rPr>
        <w:t xml:space="preserve"> should be measurable and include the criteria for evaluating student performance. </w:t>
      </w:r>
    </w:p>
    <w:p w:rsidR="00D46445" w:rsidRPr="004F24BA" w:rsidRDefault="00D46445" w:rsidP="00FC196F">
      <w:pPr>
        <w:pStyle w:val="NormalWeb"/>
        <w:spacing w:before="0" w:beforeAutospacing="0" w:after="120" w:afterAutospacing="0"/>
        <w:rPr>
          <w:rFonts w:ascii="Arial" w:hAnsi="Arial" w:cs="Arial"/>
          <w:b/>
          <w:sz w:val="22"/>
          <w:szCs w:val="22"/>
        </w:rPr>
      </w:pPr>
      <w:r w:rsidRPr="004F24BA">
        <w:rPr>
          <w:rFonts w:ascii="Arial" w:hAnsi="Arial" w:cs="Arial"/>
          <w:b/>
          <w:sz w:val="22"/>
          <w:szCs w:val="22"/>
        </w:rPr>
        <w:t>Tips for developing SLO</w:t>
      </w:r>
      <w:r w:rsidR="00A54352">
        <w:rPr>
          <w:rFonts w:ascii="Arial" w:hAnsi="Arial" w:cs="Arial"/>
          <w:b/>
          <w:sz w:val="22"/>
          <w:szCs w:val="22"/>
        </w:rPr>
        <w:t>’</w:t>
      </w:r>
      <w:r w:rsidRPr="004F24BA">
        <w:rPr>
          <w:rFonts w:ascii="Arial" w:hAnsi="Arial" w:cs="Arial"/>
          <w:b/>
          <w:sz w:val="22"/>
          <w:szCs w:val="22"/>
        </w:rPr>
        <w:t>s:</w:t>
      </w:r>
    </w:p>
    <w:p w:rsidR="00984B5A" w:rsidRPr="004F24BA" w:rsidRDefault="002041D2" w:rsidP="00FC196F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 xml:space="preserve">Keep statements short and focused on a single outcome. </w:t>
      </w:r>
    </w:p>
    <w:p w:rsidR="00984B5A" w:rsidRPr="004F24BA" w:rsidRDefault="00A52C96" w:rsidP="00204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Keep SLO</w:t>
      </w:r>
      <w:r w:rsidR="00A54352">
        <w:rPr>
          <w:rFonts w:ascii="Arial" w:eastAsia="Times New Roman" w:hAnsi="Arial" w:cs="Arial"/>
        </w:rPr>
        <w:t>’</w:t>
      </w:r>
      <w:r>
        <w:rPr>
          <w:rFonts w:ascii="Arial" w:eastAsia="Times New Roman" w:hAnsi="Arial" w:cs="Arial"/>
        </w:rPr>
        <w:t>s few in number (1-4</w:t>
      </w:r>
      <w:r w:rsidR="00984B5A" w:rsidRPr="004F24BA">
        <w:rPr>
          <w:rFonts w:ascii="Arial" w:eastAsia="Times New Roman" w:hAnsi="Arial" w:cs="Arial"/>
        </w:rPr>
        <w:t xml:space="preserve">). You can always revise and add more </w:t>
      </w:r>
      <w:r w:rsidR="00AD55DB" w:rsidRPr="004F24BA">
        <w:rPr>
          <w:rFonts w:ascii="Arial" w:eastAsia="Times New Roman" w:hAnsi="Arial" w:cs="Arial"/>
        </w:rPr>
        <w:t>outcome</w:t>
      </w:r>
      <w:r w:rsidR="00984B5A" w:rsidRPr="004F24BA">
        <w:rPr>
          <w:rFonts w:ascii="Arial" w:eastAsia="Times New Roman" w:hAnsi="Arial" w:cs="Arial"/>
        </w:rPr>
        <w:t>s if you need them.</w:t>
      </w:r>
    </w:p>
    <w:p w:rsidR="002041D2" w:rsidRPr="004F24BA" w:rsidRDefault="002041D2" w:rsidP="00204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 xml:space="preserve">To ensure that learning </w:t>
      </w:r>
      <w:r w:rsidR="00AD55DB" w:rsidRPr="004F24BA">
        <w:rPr>
          <w:rFonts w:ascii="Arial" w:eastAsia="Times New Roman" w:hAnsi="Arial" w:cs="Arial"/>
        </w:rPr>
        <w:t>outcome</w:t>
      </w:r>
      <w:r w:rsidRPr="004F24BA">
        <w:rPr>
          <w:rFonts w:ascii="Arial" w:eastAsia="Times New Roman" w:hAnsi="Arial" w:cs="Arial"/>
        </w:rPr>
        <w:t xml:space="preserve">s are effective and measurable, avoid using verbs that are vague or cannot be </w:t>
      </w:r>
      <w:r w:rsidR="00AD55DB" w:rsidRPr="004F24BA">
        <w:rPr>
          <w:rFonts w:ascii="Arial" w:eastAsia="Times New Roman" w:hAnsi="Arial" w:cs="Arial"/>
        </w:rPr>
        <w:t>objectively</w:t>
      </w:r>
      <w:r w:rsidRPr="004F24BA">
        <w:rPr>
          <w:rFonts w:ascii="Arial" w:eastAsia="Times New Roman" w:hAnsi="Arial" w:cs="Arial"/>
        </w:rPr>
        <w:t xml:space="preserve"> assessed. Use active verbs </w:t>
      </w:r>
      <w:r w:rsidR="006E2AD9" w:rsidRPr="004F24BA">
        <w:rPr>
          <w:rFonts w:ascii="Arial" w:eastAsia="Times New Roman" w:hAnsi="Arial" w:cs="Arial"/>
        </w:rPr>
        <w:t>(</w:t>
      </w:r>
      <w:hyperlink r:id="rId5" w:tgtFrame="_blank" w:history="1">
        <w:r w:rsidR="004F24BA">
          <w:rPr>
            <w:rStyle w:val="Hyperlink"/>
            <w:rFonts w:ascii="Arial" w:hAnsi="Arial" w:cs="Arial"/>
          </w:rPr>
          <w:t xml:space="preserve">Relevant Verbs for </w:t>
        </w:r>
        <w:proofErr w:type="gramStart"/>
        <w:r w:rsidR="004F24BA">
          <w:rPr>
            <w:rStyle w:val="Hyperlink"/>
            <w:rFonts w:ascii="Arial" w:hAnsi="Arial" w:cs="Arial"/>
          </w:rPr>
          <w:t>D</w:t>
        </w:r>
        <w:r w:rsidR="005671B8" w:rsidRPr="004F24BA">
          <w:rPr>
            <w:rStyle w:val="Hyperlink"/>
            <w:rFonts w:ascii="Arial" w:hAnsi="Arial" w:cs="Arial"/>
          </w:rPr>
          <w:t>eveloping  SLO</w:t>
        </w:r>
        <w:r w:rsidR="00A54352">
          <w:rPr>
            <w:rStyle w:val="Hyperlink"/>
            <w:rFonts w:ascii="Arial" w:hAnsi="Arial" w:cs="Arial"/>
          </w:rPr>
          <w:t>’</w:t>
        </w:r>
        <w:r w:rsidR="005671B8" w:rsidRPr="004F24BA">
          <w:rPr>
            <w:rStyle w:val="Hyperlink"/>
            <w:rFonts w:ascii="Arial" w:hAnsi="Arial" w:cs="Arial"/>
          </w:rPr>
          <w:t>s</w:t>
        </w:r>
        <w:proofErr w:type="gramEnd"/>
      </w:hyperlink>
      <w:r w:rsidR="005671B8" w:rsidRPr="004F24BA">
        <w:rPr>
          <w:rFonts w:ascii="Arial" w:hAnsi="Arial" w:cs="Arial"/>
        </w:rPr>
        <w:t xml:space="preserve"> </w:t>
      </w:r>
      <w:r w:rsidR="00D46445" w:rsidRPr="004F24BA">
        <w:rPr>
          <w:rFonts w:ascii="Arial" w:hAnsi="Arial" w:cs="Arial"/>
        </w:rPr>
        <w:t xml:space="preserve">) </w:t>
      </w:r>
      <w:r w:rsidRPr="004F24BA">
        <w:rPr>
          <w:rFonts w:ascii="Arial" w:eastAsia="Times New Roman" w:hAnsi="Arial" w:cs="Arial"/>
        </w:rPr>
        <w:t>that describe what a student will be able to do once learning has occurred.</w:t>
      </w:r>
    </w:p>
    <w:p w:rsidR="002041D2" w:rsidRPr="004F24BA" w:rsidRDefault="002041D2" w:rsidP="00204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 xml:space="preserve">Learning </w:t>
      </w:r>
      <w:r w:rsidR="00AD55DB" w:rsidRPr="004F24BA">
        <w:rPr>
          <w:rFonts w:ascii="Arial" w:eastAsia="Times New Roman" w:hAnsi="Arial" w:cs="Arial"/>
        </w:rPr>
        <w:t>outcome</w:t>
      </w:r>
      <w:r w:rsidRPr="004F24BA">
        <w:rPr>
          <w:rFonts w:ascii="Arial" w:eastAsia="Times New Roman" w:hAnsi="Arial" w:cs="Arial"/>
        </w:rPr>
        <w:t xml:space="preserve">s should be student-focused and target the expected student outcome. To assist in maintaining a student-centered emphasis, start learning </w:t>
      </w:r>
      <w:r w:rsidR="00AD55DB" w:rsidRPr="004F24BA">
        <w:rPr>
          <w:rFonts w:ascii="Arial" w:eastAsia="Times New Roman" w:hAnsi="Arial" w:cs="Arial"/>
        </w:rPr>
        <w:t>outcome</w:t>
      </w:r>
      <w:r w:rsidRPr="004F24BA">
        <w:rPr>
          <w:rFonts w:ascii="Arial" w:eastAsia="Times New Roman" w:hAnsi="Arial" w:cs="Arial"/>
        </w:rPr>
        <w:t>s with the phrase "The learner/student will be able to. . ."</w:t>
      </w:r>
    </w:p>
    <w:p w:rsidR="00984B5A" w:rsidRPr="004F24BA" w:rsidRDefault="002041D2" w:rsidP="00204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 xml:space="preserve">Learning </w:t>
      </w:r>
      <w:r w:rsidR="00AD55DB" w:rsidRPr="004F24BA">
        <w:rPr>
          <w:rFonts w:ascii="Arial" w:eastAsia="Times New Roman" w:hAnsi="Arial" w:cs="Arial"/>
        </w:rPr>
        <w:t>outcome</w:t>
      </w:r>
      <w:r w:rsidRPr="004F24BA">
        <w:rPr>
          <w:rFonts w:ascii="Arial" w:eastAsia="Times New Roman" w:hAnsi="Arial" w:cs="Arial"/>
        </w:rPr>
        <w:t xml:space="preserve">s should be specific, measurable, acceptable to the instructor, </w:t>
      </w:r>
      <w:r w:rsidR="00984B5A" w:rsidRPr="004F24BA">
        <w:rPr>
          <w:rFonts w:ascii="Arial" w:eastAsia="Times New Roman" w:hAnsi="Arial" w:cs="Arial"/>
        </w:rPr>
        <w:t>and realistic to achieve</w:t>
      </w:r>
    </w:p>
    <w:p w:rsidR="002041D2" w:rsidRPr="004F24BA" w:rsidRDefault="002041D2" w:rsidP="00204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 xml:space="preserve">Include higher-order learning </w:t>
      </w:r>
      <w:r w:rsidR="00AD55DB" w:rsidRPr="004F24BA">
        <w:rPr>
          <w:rFonts w:ascii="Arial" w:eastAsia="Times New Roman" w:hAnsi="Arial" w:cs="Arial"/>
        </w:rPr>
        <w:t>outcome</w:t>
      </w:r>
      <w:r w:rsidRPr="004F24BA">
        <w:rPr>
          <w:rFonts w:ascii="Arial" w:eastAsia="Times New Roman" w:hAnsi="Arial" w:cs="Arial"/>
        </w:rPr>
        <w:t xml:space="preserve">s when they are appropriate. Most instructors expect students to go beyond memorization of facts and terminology; learning </w:t>
      </w:r>
      <w:r w:rsidR="00AD55DB" w:rsidRPr="004F24BA">
        <w:rPr>
          <w:rFonts w:ascii="Arial" w:eastAsia="Times New Roman" w:hAnsi="Arial" w:cs="Arial"/>
        </w:rPr>
        <w:t>outcome</w:t>
      </w:r>
      <w:r w:rsidRPr="004F24BA">
        <w:rPr>
          <w:rFonts w:ascii="Arial" w:eastAsia="Times New Roman" w:hAnsi="Arial" w:cs="Arial"/>
        </w:rPr>
        <w:t>s should reflect instructors' expectations for student performance.</w:t>
      </w:r>
    </w:p>
    <w:p w:rsidR="002041D2" w:rsidRPr="004F24BA" w:rsidRDefault="002041D2" w:rsidP="00204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 xml:space="preserve">Utilize learning </w:t>
      </w:r>
      <w:r w:rsidR="00AD55DB" w:rsidRPr="004F24BA">
        <w:rPr>
          <w:rFonts w:ascii="Arial" w:eastAsia="Times New Roman" w:hAnsi="Arial" w:cs="Arial"/>
        </w:rPr>
        <w:t>outcome</w:t>
      </w:r>
      <w:r w:rsidRPr="004F24BA">
        <w:rPr>
          <w:rFonts w:ascii="Arial" w:eastAsia="Times New Roman" w:hAnsi="Arial" w:cs="Arial"/>
        </w:rPr>
        <w:t xml:space="preserve">s as a basis for course preparation. Learning </w:t>
      </w:r>
      <w:r w:rsidR="00AD55DB" w:rsidRPr="004F24BA">
        <w:rPr>
          <w:rFonts w:ascii="Arial" w:eastAsia="Times New Roman" w:hAnsi="Arial" w:cs="Arial"/>
        </w:rPr>
        <w:t>outcome</w:t>
      </w:r>
      <w:r w:rsidRPr="004F24BA">
        <w:rPr>
          <w:rFonts w:ascii="Arial" w:eastAsia="Times New Roman" w:hAnsi="Arial" w:cs="Arial"/>
        </w:rPr>
        <w:t>s should match instructional strategies and assessment requirements. To ensure the connection between various course activities, it is useful to construct a table highlighting the relationship. For example:</w:t>
      </w:r>
    </w:p>
    <w:p w:rsidR="002041D2" w:rsidRPr="004F24BA" w:rsidRDefault="004F24BA" w:rsidP="00204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2041D2" w:rsidRPr="004F24BA">
        <w:rPr>
          <w:rFonts w:ascii="Arial" w:eastAsia="Times New Roman" w:hAnsi="Arial" w:cs="Arial"/>
        </w:rPr>
        <w:t>onstruct a table highlighting the relationship. For example: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91"/>
        <w:gridCol w:w="1978"/>
        <w:gridCol w:w="3581"/>
      </w:tblGrid>
      <w:tr w:rsidR="002041D2" w:rsidRPr="004F24BA" w:rsidTr="002041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0E2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  <w:b/>
                <w:bCs/>
              </w:rPr>
              <w:t xml:space="preserve">Learning </w:t>
            </w:r>
            <w:r w:rsidR="00AD55DB" w:rsidRPr="004F24BA">
              <w:rPr>
                <w:rFonts w:ascii="Arial" w:eastAsia="Times New Roman" w:hAnsi="Arial" w:cs="Arial"/>
                <w:b/>
                <w:bCs/>
              </w:rPr>
              <w:t>Outcome</w:t>
            </w:r>
            <w:r w:rsidRPr="004F24B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0E2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  <w:b/>
                <w:bCs/>
              </w:rPr>
              <w:t>Instructional Activities</w:t>
            </w:r>
            <w:r w:rsidRPr="004F24B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0E2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  <w:b/>
                <w:bCs/>
              </w:rPr>
              <w:t>Assessment</w:t>
            </w:r>
            <w:r w:rsidRPr="004F24B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041D2" w:rsidRPr="004F24BA" w:rsidTr="002041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Differentiate between qualitative and quantitative assessment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Lecture, group activity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Exam #1, Assessment Portfolio #1, Mastery Questions </w:t>
            </w:r>
          </w:p>
        </w:tc>
      </w:tr>
    </w:tbl>
    <w:p w:rsidR="002041D2" w:rsidRDefault="002041D2" w:rsidP="002041D2">
      <w:pPr>
        <w:spacing w:before="100" w:beforeAutospacing="1" w:after="0" w:line="240" w:lineRule="auto"/>
        <w:outlineLvl w:val="2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  <w:b/>
          <w:bCs/>
        </w:rPr>
        <w:t> </w:t>
      </w:r>
      <w:r w:rsidRPr="004F24BA">
        <w:rPr>
          <w:rFonts w:ascii="Arial" w:eastAsia="Times New Roman" w:hAnsi="Arial" w:cs="Arial"/>
        </w:rPr>
        <w:t xml:space="preserve">Most courses and programs in higher education focus on the cognitive domain, thus it is important to examine various levels of cognitive understanding. The cognitive domain is broken-down into six categories: knowledge, comprehension, application, analysis, synthesis, and </w:t>
      </w:r>
      <w:r w:rsidRPr="004F24BA">
        <w:rPr>
          <w:rFonts w:ascii="Arial" w:eastAsia="Times New Roman" w:hAnsi="Arial" w:cs="Arial"/>
        </w:rPr>
        <w:lastRenderedPageBreak/>
        <w:t xml:space="preserve">evaluation. Generally, instructors will want to design learning </w:t>
      </w:r>
      <w:r w:rsidR="00AD55DB" w:rsidRPr="004F24BA">
        <w:rPr>
          <w:rFonts w:ascii="Arial" w:eastAsia="Times New Roman" w:hAnsi="Arial" w:cs="Arial"/>
        </w:rPr>
        <w:t>outcome</w:t>
      </w:r>
      <w:r w:rsidRPr="004F24BA">
        <w:rPr>
          <w:rFonts w:ascii="Arial" w:eastAsia="Times New Roman" w:hAnsi="Arial" w:cs="Arial"/>
        </w:rPr>
        <w:t xml:space="preserve">s to target a range of levels of student understanding. The phrasing of learning </w:t>
      </w:r>
      <w:r w:rsidR="00AD55DB" w:rsidRPr="004F24BA">
        <w:rPr>
          <w:rFonts w:ascii="Arial" w:eastAsia="Times New Roman" w:hAnsi="Arial" w:cs="Arial"/>
        </w:rPr>
        <w:t>outcome</w:t>
      </w:r>
      <w:r w:rsidRPr="004F24BA">
        <w:rPr>
          <w:rFonts w:ascii="Arial" w:eastAsia="Times New Roman" w:hAnsi="Arial" w:cs="Arial"/>
        </w:rPr>
        <w:t>s will help guide both instructional activities and assessment, thus instructors should carefully select the emphasis of learning and the relevant verb.</w:t>
      </w:r>
    </w:p>
    <w:p w:rsidR="001E1B0D" w:rsidRPr="004F24BA" w:rsidRDefault="001E1B0D" w:rsidP="002041D2">
      <w:pPr>
        <w:spacing w:before="100" w:beforeAutospacing="1" w:after="0" w:line="240" w:lineRule="auto"/>
        <w:outlineLvl w:val="2"/>
        <w:rPr>
          <w:rFonts w:ascii="Arial" w:eastAsia="Times New Roman" w:hAnsi="Arial" w:cs="Aria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74"/>
        <w:gridCol w:w="1644"/>
        <w:gridCol w:w="6432"/>
      </w:tblGrid>
      <w:tr w:rsidR="002041D2" w:rsidRPr="004F24BA" w:rsidTr="002041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0E2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  <w:b/>
                <w:bCs/>
              </w:rPr>
              <w:t>Domain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0E2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  <w:b/>
                <w:bCs/>
              </w:rPr>
              <w:t>Emphasis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0E2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  <w:b/>
                <w:bCs/>
              </w:rPr>
              <w:t>Relevant Verbs</w:t>
            </w:r>
          </w:p>
        </w:tc>
      </w:tr>
      <w:tr w:rsidR="002041D2" w:rsidRPr="004F24BA" w:rsidTr="002041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Cognitive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Knowledge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Recall, identify, recognize, acquire, distinguish, state, define, name, list, label, reproduce, order</w:t>
            </w:r>
          </w:p>
        </w:tc>
      </w:tr>
      <w:tr w:rsidR="002041D2" w:rsidRPr="004F24BA" w:rsidTr="002041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Cognitive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Comprehension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Translate, extrapolate, convert, interpret, abstract, transform, select, indicate, illustrate, represent, formulate, explain, classify, comprehend </w:t>
            </w:r>
          </w:p>
        </w:tc>
      </w:tr>
      <w:tr w:rsidR="002041D2" w:rsidRPr="004F24BA" w:rsidTr="002041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Cognitive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Application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Apply, sequence, carry out, solve, prepare, operate, generalize, plan, repair, explain, predict, demonstrate, instruct, compute, use, perform, implement, employ, solve </w:t>
            </w:r>
          </w:p>
        </w:tc>
      </w:tr>
      <w:tr w:rsidR="002041D2" w:rsidRPr="004F24BA" w:rsidTr="002041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Cognitive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Analysis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Analyze, estimate, compare, observe, detect, classify, discover, discriminate, explore, distinguish, catalog, investigate, breakdown, order, determine, differentiate, dissect, contrast, examine, interpret </w:t>
            </w:r>
          </w:p>
        </w:tc>
      </w:tr>
      <w:tr w:rsidR="002041D2" w:rsidRPr="004F24BA" w:rsidTr="002041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Cognitive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Synthesis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Write, plan, integrate, formulate, propose, specify, produce, organize, theorize, design, build, systematize, combine, summarize, restate, argue, discuss, derive, relate, generalize, conclude, produce </w:t>
            </w:r>
          </w:p>
        </w:tc>
      </w:tr>
      <w:tr w:rsidR="002041D2" w:rsidRPr="004F24BA" w:rsidTr="002041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Cognitive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Evaluation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Evaluate, verify, assess, test, judge, rank, measure, appraise, select, check, judge, justify, evaluate, determine, support, defend, criticize, weigh, assess </w:t>
            </w:r>
          </w:p>
        </w:tc>
      </w:tr>
      <w:tr w:rsidR="002041D2" w:rsidRPr="004F24BA" w:rsidTr="002041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Affective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Agree, avoid, support, participate, cooperate, praise, help, offer, join </w:t>
            </w:r>
          </w:p>
        </w:tc>
      </w:tr>
      <w:tr w:rsidR="002041D2" w:rsidRPr="004F24BA" w:rsidTr="002041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Psychomotor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1D2" w:rsidRPr="004F24BA" w:rsidRDefault="002041D2" w:rsidP="002041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Adjust, repair, taste, bend, measure, perform, operate, use, move </w:t>
            </w:r>
          </w:p>
        </w:tc>
      </w:tr>
    </w:tbl>
    <w:p w:rsidR="00FC196F" w:rsidRDefault="00FC196F" w:rsidP="00FC196F">
      <w:pPr>
        <w:spacing w:after="0" w:line="240" w:lineRule="auto"/>
        <w:rPr>
          <w:rFonts w:ascii="Arial" w:eastAsia="Times New Roman" w:hAnsi="Arial" w:cs="Arial"/>
          <w:b/>
        </w:rPr>
      </w:pPr>
    </w:p>
    <w:p w:rsidR="002041D2" w:rsidRPr="004F24BA" w:rsidRDefault="002041D2" w:rsidP="00FC196F">
      <w:pPr>
        <w:spacing w:after="0" w:line="240" w:lineRule="auto"/>
        <w:rPr>
          <w:rFonts w:ascii="Arial" w:eastAsia="Times New Roman" w:hAnsi="Arial" w:cs="Arial"/>
          <w:b/>
        </w:rPr>
      </w:pPr>
      <w:r w:rsidRPr="004F24BA">
        <w:rPr>
          <w:rFonts w:ascii="Arial" w:eastAsia="Times New Roman" w:hAnsi="Arial" w:cs="Arial"/>
          <w:b/>
        </w:rPr>
        <w:t xml:space="preserve">Avoid using verbs that are difficult to measure </w:t>
      </w:r>
      <w:r w:rsidR="00AD55DB" w:rsidRPr="004F24BA">
        <w:rPr>
          <w:rFonts w:ascii="Arial" w:eastAsia="Times New Roman" w:hAnsi="Arial" w:cs="Arial"/>
          <w:b/>
        </w:rPr>
        <w:t>objectively</w:t>
      </w:r>
      <w:r w:rsidRPr="004F24BA">
        <w:rPr>
          <w:rFonts w:ascii="Arial" w:eastAsia="Times New Roman" w:hAnsi="Arial" w:cs="Arial"/>
        </w:rPr>
        <w:t xml:space="preserve">. </w:t>
      </w:r>
      <w:r w:rsidRPr="004F24BA">
        <w:rPr>
          <w:rFonts w:ascii="Arial" w:eastAsia="Times New Roman" w:hAnsi="Arial" w:cs="Arial"/>
          <w:b/>
        </w:rPr>
        <w:t>The following verbs are difficult to assess, thus should be used with caution:</w:t>
      </w:r>
    </w:p>
    <w:p w:rsidR="002041D2" w:rsidRPr="004F24BA" w:rsidRDefault="002041D2" w:rsidP="00FC196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know</w:t>
      </w:r>
    </w:p>
    <w:p w:rsidR="002041D2" w:rsidRPr="004F24BA" w:rsidRDefault="002041D2" w:rsidP="00204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comprehend</w:t>
      </w:r>
    </w:p>
    <w:p w:rsidR="002041D2" w:rsidRPr="004F24BA" w:rsidRDefault="002041D2" w:rsidP="00204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understand</w:t>
      </w:r>
    </w:p>
    <w:p w:rsidR="002041D2" w:rsidRPr="004F24BA" w:rsidRDefault="002041D2" w:rsidP="00204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appreciate</w:t>
      </w:r>
    </w:p>
    <w:p w:rsidR="002041D2" w:rsidRPr="004F24BA" w:rsidRDefault="002041D2" w:rsidP="00204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familiarize</w:t>
      </w:r>
    </w:p>
    <w:p w:rsidR="002041D2" w:rsidRPr="004F24BA" w:rsidRDefault="002041D2" w:rsidP="00204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study</w:t>
      </w:r>
    </w:p>
    <w:p w:rsidR="002041D2" w:rsidRPr="004F24BA" w:rsidRDefault="002041D2" w:rsidP="00204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be aware</w:t>
      </w:r>
    </w:p>
    <w:p w:rsidR="002041D2" w:rsidRPr="004F24BA" w:rsidRDefault="002041D2" w:rsidP="00204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become acquainted with</w:t>
      </w:r>
    </w:p>
    <w:p w:rsidR="002041D2" w:rsidRPr="004F24BA" w:rsidRDefault="002041D2" w:rsidP="00204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gain knowledge of</w:t>
      </w:r>
    </w:p>
    <w:p w:rsidR="002041D2" w:rsidRPr="004F24BA" w:rsidRDefault="002041D2" w:rsidP="00204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cover</w:t>
      </w:r>
    </w:p>
    <w:p w:rsidR="002041D2" w:rsidRPr="004F24BA" w:rsidRDefault="002041D2" w:rsidP="00204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learn</w:t>
      </w:r>
    </w:p>
    <w:p w:rsidR="002041D2" w:rsidRPr="004F24BA" w:rsidRDefault="002041D2" w:rsidP="00204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t>realize</w:t>
      </w:r>
    </w:p>
    <w:p w:rsidR="002041D2" w:rsidRPr="004F24BA" w:rsidRDefault="002041D2" w:rsidP="002041D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F24BA">
        <w:rPr>
          <w:rFonts w:ascii="Arial" w:eastAsia="Times New Roman" w:hAnsi="Arial" w:cs="Arial"/>
        </w:rPr>
        <w:lastRenderedPageBreak/>
        <w:t xml:space="preserve">If you utilize verbs like "know" or "understand", make sure that you state how "knowledge" or "understanding" will be demonstrated. Remember, a good learning </w:t>
      </w:r>
      <w:r w:rsidR="00AD55DB" w:rsidRPr="004F24BA">
        <w:rPr>
          <w:rFonts w:ascii="Arial" w:eastAsia="Times New Roman" w:hAnsi="Arial" w:cs="Arial"/>
        </w:rPr>
        <w:t>outcome</w:t>
      </w:r>
      <w:r w:rsidRPr="004F24BA">
        <w:rPr>
          <w:rFonts w:ascii="Arial" w:eastAsia="Times New Roman" w:hAnsi="Arial" w:cs="Arial"/>
        </w:rPr>
        <w:t xml:space="preserve"> is one that can be assessed to determine students' mastery of course material.</w:t>
      </w:r>
    </w:p>
    <w:p w:rsidR="002041D2" w:rsidRPr="004F24BA" w:rsidRDefault="00FC196F" w:rsidP="002041D2">
      <w:pPr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SLOs </w:t>
      </w:r>
      <w:r w:rsidR="002041D2" w:rsidRPr="004F24BA">
        <w:rPr>
          <w:rFonts w:ascii="Arial" w:eastAsia="Times New Roman" w:hAnsi="Arial" w:cs="Arial"/>
          <w:b/>
          <w:bCs/>
        </w:rPr>
        <w:t>Review Checklist:</w:t>
      </w:r>
    </w:p>
    <w:tbl>
      <w:tblPr>
        <w:tblW w:w="182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10077"/>
        <w:gridCol w:w="7449"/>
      </w:tblGrid>
      <w:tr w:rsidR="002041D2" w:rsidRPr="004F24BA" w:rsidTr="001E1B0D">
        <w:trPr>
          <w:gridAfter w:val="1"/>
          <w:tblCellSpacing w:w="15" w:type="dxa"/>
        </w:trPr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Does the learning </w:t>
            </w:r>
            <w:r w:rsidR="00AD55DB" w:rsidRPr="004F24BA">
              <w:rPr>
                <w:rFonts w:ascii="Arial" w:eastAsia="Times New Roman" w:hAnsi="Arial" w:cs="Arial"/>
              </w:rPr>
              <w:t>outcome</w:t>
            </w:r>
            <w:r w:rsidRPr="004F24BA">
              <w:rPr>
                <w:rFonts w:ascii="Arial" w:eastAsia="Times New Roman" w:hAnsi="Arial" w:cs="Arial"/>
              </w:rPr>
              <w:t xml:space="preserve"> stem from a course goal or </w:t>
            </w:r>
            <w:r w:rsidR="00AD55DB" w:rsidRPr="004F24BA">
              <w:rPr>
                <w:rFonts w:ascii="Arial" w:eastAsia="Times New Roman" w:hAnsi="Arial" w:cs="Arial"/>
              </w:rPr>
              <w:t>outcome</w:t>
            </w:r>
            <w:r w:rsidRPr="004F24BA">
              <w:rPr>
                <w:rFonts w:ascii="Arial" w:eastAsia="Times New Roman" w:hAnsi="Arial" w:cs="Arial"/>
              </w:rPr>
              <w:t>?</w:t>
            </w:r>
          </w:p>
        </w:tc>
      </w:tr>
      <w:tr w:rsidR="002041D2" w:rsidRPr="004F24BA" w:rsidTr="001E1B0D">
        <w:trPr>
          <w:gridAfter w:val="1"/>
          <w:tblCellSpacing w:w="15" w:type="dxa"/>
        </w:trPr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Is the learning </w:t>
            </w:r>
            <w:r w:rsidR="00AD55DB" w:rsidRPr="004F24BA">
              <w:rPr>
                <w:rFonts w:ascii="Arial" w:eastAsia="Times New Roman" w:hAnsi="Arial" w:cs="Arial"/>
              </w:rPr>
              <w:t>outcome</w:t>
            </w:r>
            <w:r w:rsidRPr="004F24BA">
              <w:rPr>
                <w:rFonts w:ascii="Arial" w:eastAsia="Times New Roman" w:hAnsi="Arial" w:cs="Arial"/>
              </w:rPr>
              <w:t xml:space="preserve"> measurable?</w:t>
            </w:r>
          </w:p>
        </w:tc>
      </w:tr>
      <w:tr w:rsidR="002041D2" w:rsidRPr="004F24BA" w:rsidTr="001E1B0D">
        <w:trPr>
          <w:gridAfter w:val="1"/>
          <w:tblCellSpacing w:w="15" w:type="dxa"/>
        </w:trPr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Does the learning </w:t>
            </w:r>
            <w:r w:rsidR="00AD55DB" w:rsidRPr="004F24BA">
              <w:rPr>
                <w:rFonts w:ascii="Arial" w:eastAsia="Times New Roman" w:hAnsi="Arial" w:cs="Arial"/>
              </w:rPr>
              <w:t>outcome</w:t>
            </w:r>
            <w:r w:rsidRPr="004F24BA">
              <w:rPr>
                <w:rFonts w:ascii="Arial" w:eastAsia="Times New Roman" w:hAnsi="Arial" w:cs="Arial"/>
              </w:rPr>
              <w:t xml:space="preserve"> target one specific aspect of expected performance?</w:t>
            </w:r>
          </w:p>
        </w:tc>
      </w:tr>
      <w:tr w:rsidR="002041D2" w:rsidRPr="004F24BA" w:rsidTr="001E1B0D">
        <w:trPr>
          <w:gridAfter w:val="1"/>
          <w:tblCellSpacing w:w="15" w:type="dxa"/>
        </w:trPr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Is the learning </w:t>
            </w:r>
            <w:r w:rsidR="00AD55DB" w:rsidRPr="004F24BA">
              <w:rPr>
                <w:rFonts w:ascii="Arial" w:eastAsia="Times New Roman" w:hAnsi="Arial" w:cs="Arial"/>
              </w:rPr>
              <w:t>outcome</w:t>
            </w:r>
            <w:r w:rsidRPr="004F24BA">
              <w:rPr>
                <w:rFonts w:ascii="Arial" w:eastAsia="Times New Roman" w:hAnsi="Arial" w:cs="Arial"/>
              </w:rPr>
              <w:t xml:space="preserve"> student-centered?</w:t>
            </w:r>
          </w:p>
        </w:tc>
      </w:tr>
      <w:tr w:rsidR="002041D2" w:rsidRPr="004F24BA" w:rsidTr="001E1B0D">
        <w:trPr>
          <w:gridAfter w:val="1"/>
          <w:tblCellSpacing w:w="15" w:type="dxa"/>
        </w:trPr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Does the learning </w:t>
            </w:r>
            <w:r w:rsidR="00AD55DB" w:rsidRPr="004F24BA">
              <w:rPr>
                <w:rFonts w:ascii="Arial" w:eastAsia="Times New Roman" w:hAnsi="Arial" w:cs="Arial"/>
              </w:rPr>
              <w:t>outcome</w:t>
            </w:r>
            <w:r w:rsidRPr="004F24BA">
              <w:rPr>
                <w:rFonts w:ascii="Arial" w:eastAsia="Times New Roman" w:hAnsi="Arial" w:cs="Arial"/>
              </w:rPr>
              <w:t xml:space="preserve"> utilize an effective, action verb that targets the desired level of performance?</w:t>
            </w:r>
          </w:p>
        </w:tc>
      </w:tr>
      <w:tr w:rsidR="002041D2" w:rsidRPr="004F24BA" w:rsidTr="001E1B0D">
        <w:trPr>
          <w:gridAfter w:val="1"/>
          <w:tblCellSpacing w:w="15" w:type="dxa"/>
        </w:trPr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Do learning </w:t>
            </w:r>
            <w:r w:rsidR="00AD55DB" w:rsidRPr="004F24BA">
              <w:rPr>
                <w:rFonts w:ascii="Arial" w:eastAsia="Times New Roman" w:hAnsi="Arial" w:cs="Arial"/>
              </w:rPr>
              <w:t>outcome</w:t>
            </w:r>
            <w:r w:rsidRPr="004F24BA">
              <w:rPr>
                <w:rFonts w:ascii="Arial" w:eastAsia="Times New Roman" w:hAnsi="Arial" w:cs="Arial"/>
              </w:rPr>
              <w:t>s measure a range of educational outcomes?</w:t>
            </w:r>
          </w:p>
        </w:tc>
      </w:tr>
      <w:tr w:rsidR="002041D2" w:rsidRPr="004F24BA" w:rsidTr="001E1B0D">
        <w:trPr>
          <w:gridAfter w:val="1"/>
          <w:tblCellSpacing w:w="15" w:type="dxa"/>
        </w:trPr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Does the learning </w:t>
            </w:r>
            <w:r w:rsidR="00AD55DB" w:rsidRPr="004F24BA">
              <w:rPr>
                <w:rFonts w:ascii="Arial" w:eastAsia="Times New Roman" w:hAnsi="Arial" w:cs="Arial"/>
              </w:rPr>
              <w:t>outcome</w:t>
            </w:r>
            <w:r w:rsidRPr="004F24BA">
              <w:rPr>
                <w:rFonts w:ascii="Arial" w:eastAsia="Times New Roman" w:hAnsi="Arial" w:cs="Arial"/>
              </w:rPr>
              <w:t xml:space="preserve"> match instructional activities and assessments?</w:t>
            </w:r>
          </w:p>
        </w:tc>
      </w:tr>
      <w:tr w:rsidR="002041D2" w:rsidRPr="004F24BA" w:rsidTr="001E1B0D">
        <w:trPr>
          <w:gridAfter w:val="1"/>
          <w:tblCellSpacing w:w="15" w:type="dxa"/>
        </w:trPr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Does the learning </w:t>
            </w:r>
            <w:r w:rsidR="00AD55DB" w:rsidRPr="004F24BA">
              <w:rPr>
                <w:rFonts w:ascii="Arial" w:eastAsia="Times New Roman" w:hAnsi="Arial" w:cs="Arial"/>
              </w:rPr>
              <w:t>outcome</w:t>
            </w:r>
            <w:r w:rsidRPr="004F24BA">
              <w:rPr>
                <w:rFonts w:ascii="Arial" w:eastAsia="Times New Roman" w:hAnsi="Arial" w:cs="Arial"/>
              </w:rPr>
              <w:t xml:space="preserve"> specify appropriate conditions for performance?</w:t>
            </w:r>
          </w:p>
        </w:tc>
      </w:tr>
      <w:tr w:rsidR="002041D2" w:rsidRPr="004F24BA" w:rsidTr="001E1B0D">
        <w:trPr>
          <w:gridAfter w:val="1"/>
          <w:tblCellSpacing w:w="15" w:type="dxa"/>
        </w:trPr>
        <w:tc>
          <w:tcPr>
            <w:tcW w:w="0" w:type="auto"/>
            <w:hideMark/>
          </w:tcPr>
          <w:p w:rsidR="002041D2" w:rsidRPr="004F24BA" w:rsidRDefault="002041D2" w:rsidP="002041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0" w:type="auto"/>
            <w:hideMark/>
          </w:tcPr>
          <w:p w:rsidR="00D46445" w:rsidRPr="004F24BA" w:rsidRDefault="002041D2" w:rsidP="00D464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Is the learning </w:t>
            </w:r>
            <w:r w:rsidR="00AD55DB" w:rsidRPr="004F24BA">
              <w:rPr>
                <w:rFonts w:ascii="Arial" w:eastAsia="Times New Roman" w:hAnsi="Arial" w:cs="Arial"/>
              </w:rPr>
              <w:t>outcome</w:t>
            </w:r>
            <w:r w:rsidRPr="004F24BA">
              <w:rPr>
                <w:rFonts w:ascii="Arial" w:eastAsia="Times New Roman" w:hAnsi="Arial" w:cs="Arial"/>
              </w:rPr>
              <w:t xml:space="preserve"> written in terms of observable, behavioral outcomes? </w:t>
            </w:r>
          </w:p>
        </w:tc>
      </w:tr>
      <w:tr w:rsidR="001E1B0D" w:rsidRPr="004F24BA" w:rsidTr="001E1B0D">
        <w:trPr>
          <w:tblCellSpacing w:w="15" w:type="dxa"/>
        </w:trPr>
        <w:tc>
          <w:tcPr>
            <w:tcW w:w="0" w:type="auto"/>
            <w:hideMark/>
          </w:tcPr>
          <w:p w:rsidR="001E1B0D" w:rsidRPr="004F24BA" w:rsidRDefault="001E1B0D" w:rsidP="00983BB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0" w:type="auto"/>
            <w:hideMark/>
          </w:tcPr>
          <w:p w:rsidR="001E1B0D" w:rsidRDefault="001E1B0D" w:rsidP="00FC19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Are your students familiar</w:t>
            </w:r>
            <w:r w:rsidR="00CF2B16">
              <w:rPr>
                <w:rFonts w:ascii="Arial" w:eastAsia="Times New Roman" w:hAnsi="Arial" w:cs="Arial"/>
              </w:rPr>
              <w:t>ized</w:t>
            </w:r>
            <w:r>
              <w:rPr>
                <w:rFonts w:ascii="Arial" w:eastAsia="Times New Roman" w:hAnsi="Arial" w:cs="Arial"/>
              </w:rPr>
              <w:t xml:space="preserve"> with the established </w:t>
            </w:r>
            <w:r w:rsidR="00A54352">
              <w:rPr>
                <w:rFonts w:ascii="Arial" w:eastAsia="Times New Roman" w:hAnsi="Arial" w:cs="Arial"/>
              </w:rPr>
              <w:t xml:space="preserve">outcomes </w:t>
            </w:r>
            <w:r>
              <w:rPr>
                <w:rFonts w:ascii="Arial" w:eastAsia="Times New Roman" w:hAnsi="Arial" w:cs="Arial"/>
              </w:rPr>
              <w:t>for your course/program?</w:t>
            </w:r>
          </w:p>
          <w:p w:rsidR="00FC196F" w:rsidRDefault="00FC196F" w:rsidP="00FC19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C196F" w:rsidRPr="00FC196F" w:rsidRDefault="00FC196F" w:rsidP="00FC196F">
            <w:pPr>
              <w:rPr>
                <w:rFonts w:ascii="Arial" w:hAnsi="Arial" w:cs="Arial"/>
                <w:sz w:val="18"/>
                <w:szCs w:val="18"/>
              </w:rPr>
            </w:pPr>
            <w:r w:rsidRPr="00FC196F">
              <w:rPr>
                <w:rFonts w:ascii="Arial" w:hAnsi="Arial" w:cs="Arial"/>
                <w:sz w:val="18"/>
                <w:szCs w:val="18"/>
              </w:rPr>
              <w:t xml:space="preserve">Adapted from:  Park University Faculty Resources Quick Tips </w:t>
            </w:r>
            <w:hyperlink r:id="rId6" w:history="1">
              <w:r w:rsidRPr="00FC196F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http://www.park.edu/cetl/quicktips/writinglearningobj.html</w:t>
              </w:r>
            </w:hyperlink>
          </w:p>
          <w:p w:rsidR="00FC196F" w:rsidRPr="004F24BA" w:rsidRDefault="00FC196F" w:rsidP="00FC19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</w:tcPr>
          <w:p w:rsidR="001E1B0D" w:rsidRPr="004F24BA" w:rsidRDefault="001E1B0D" w:rsidP="00983BB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F24BA">
              <w:rPr>
                <w:rFonts w:ascii="Arial" w:eastAsia="Times New Roman" w:hAnsi="Arial" w:cs="Arial"/>
              </w:rPr>
              <w:t xml:space="preserve">Is the learning outcome written in terms of observable, behavioral outcomes? </w:t>
            </w:r>
          </w:p>
          <w:p w:rsidR="001E1B0D" w:rsidRPr="004F24BA" w:rsidRDefault="001E1B0D" w:rsidP="00983BB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E1B0D" w:rsidRPr="004F24BA" w:rsidRDefault="001E1B0D" w:rsidP="00983BB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E1B0D" w:rsidRPr="004F24BA" w:rsidRDefault="001E1B0D" w:rsidP="00983BB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E1B0D" w:rsidRPr="004F24BA" w:rsidTr="001E1B0D">
        <w:trPr>
          <w:gridAfter w:val="1"/>
          <w:tblCellSpacing w:w="15" w:type="dxa"/>
        </w:trPr>
        <w:tc>
          <w:tcPr>
            <w:tcW w:w="0" w:type="auto"/>
            <w:hideMark/>
          </w:tcPr>
          <w:p w:rsidR="001E1B0D" w:rsidRPr="004F24BA" w:rsidRDefault="001E1B0D" w:rsidP="00983BB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1E1B0D" w:rsidRPr="004F24BA" w:rsidRDefault="001E1B0D" w:rsidP="00983BB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983BBD" w:rsidRDefault="00983BBD" w:rsidP="00983BB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RESOURCES </w:t>
      </w:r>
    </w:p>
    <w:p w:rsidR="00983BBD" w:rsidRPr="002B5E67" w:rsidRDefault="00983BBD" w:rsidP="00FC196F">
      <w:pPr>
        <w:spacing w:after="120" w:line="240" w:lineRule="auto"/>
        <w:jc w:val="center"/>
        <w:rPr>
          <w:rFonts w:ascii="Arial" w:hAnsi="Arial" w:cs="Arial"/>
          <w:b/>
        </w:rPr>
      </w:pPr>
      <w:r w:rsidRPr="002B5E67">
        <w:rPr>
          <w:rFonts w:ascii="Arial" w:hAnsi="Arial" w:cs="Arial"/>
          <w:b/>
        </w:rPr>
        <w:t xml:space="preserve">Developing Student Learning Outcomes for </w:t>
      </w:r>
      <w:r>
        <w:rPr>
          <w:rFonts w:ascii="Arial" w:hAnsi="Arial" w:cs="Arial"/>
          <w:b/>
        </w:rPr>
        <w:t xml:space="preserve">Liberal Arts Colleges and </w:t>
      </w:r>
      <w:r w:rsidRPr="002B5E67">
        <w:rPr>
          <w:rFonts w:ascii="Arial" w:hAnsi="Arial" w:cs="Arial"/>
          <w:b/>
        </w:rPr>
        <w:t>Humanities Departments</w:t>
      </w:r>
    </w:p>
    <w:p w:rsidR="00983BBD" w:rsidRPr="00FC196F" w:rsidRDefault="00983BBD" w:rsidP="00983BBD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C196F">
        <w:rPr>
          <w:rFonts w:ascii="Arial" w:hAnsi="Arial" w:cs="Arial"/>
          <w:sz w:val="20"/>
          <w:szCs w:val="20"/>
        </w:rPr>
        <w:t xml:space="preserve">Compiled by Diane </w:t>
      </w:r>
      <w:proofErr w:type="spellStart"/>
      <w:r w:rsidRPr="00FC196F">
        <w:rPr>
          <w:rFonts w:ascii="Arial" w:hAnsi="Arial" w:cs="Arial"/>
          <w:sz w:val="20"/>
          <w:szCs w:val="20"/>
        </w:rPr>
        <w:t>Ziliotto</w:t>
      </w:r>
      <w:proofErr w:type="spellEnd"/>
    </w:p>
    <w:p w:rsidR="00983BBD" w:rsidRPr="00983BBD" w:rsidRDefault="007363E0" w:rsidP="00983BBD">
      <w:pPr>
        <w:spacing w:after="120" w:line="240" w:lineRule="auto"/>
      </w:pPr>
      <w:hyperlink r:id="rId7" w:history="1">
        <w:r w:rsidR="00983BBD" w:rsidRPr="00983BBD">
          <w:rPr>
            <w:rStyle w:val="Hyperlink"/>
          </w:rPr>
          <w:t>http://www.csulb.edu/colleges/cla/departments/english/learning_outcomes/</w:t>
        </w:r>
      </w:hyperlink>
      <w:r w:rsidR="00983BBD" w:rsidRPr="00983BBD">
        <w:t xml:space="preserve"> English Department, California State University Long Beach, 10-13-2010</w:t>
      </w:r>
    </w:p>
    <w:p w:rsidR="00983BBD" w:rsidRPr="00983BBD" w:rsidRDefault="007363E0" w:rsidP="00983BBD">
      <w:pPr>
        <w:spacing w:after="120" w:line="240" w:lineRule="auto"/>
      </w:pPr>
      <w:hyperlink r:id="rId8" w:history="1">
        <w:r w:rsidR="00983BBD" w:rsidRPr="00983BBD">
          <w:rPr>
            <w:rStyle w:val="Hyperlink"/>
          </w:rPr>
          <w:t>http://www.marquette.edu/assessment/</w:t>
        </w:r>
      </w:hyperlink>
      <w:r w:rsidR="00983BBD" w:rsidRPr="00983BBD">
        <w:t xml:space="preserve"> Office of the Provost, Marquette University, </w:t>
      </w:r>
      <w:proofErr w:type="gramStart"/>
      <w:r w:rsidR="00983BBD" w:rsidRPr="00983BBD">
        <w:t>10</w:t>
      </w:r>
      <w:proofErr w:type="gramEnd"/>
      <w:r w:rsidR="00983BBD" w:rsidRPr="00983BBD">
        <w:t xml:space="preserve">-13-2010 (contains links to all of their planning tools and SLOs for GE (Common Studies) as well as SLOs for College </w:t>
      </w:r>
      <w:r w:rsidR="00983BBD">
        <w:t xml:space="preserve">of Arts and Sciences, College </w:t>
      </w:r>
      <w:r w:rsidR="00983BBD" w:rsidRPr="00983BBD">
        <w:t>of Business Administration, College of Communication, College of Education, College of Engineering, College of Health Sciences</w:t>
      </w:r>
    </w:p>
    <w:p w:rsidR="00983BBD" w:rsidRPr="00983BBD" w:rsidRDefault="007363E0" w:rsidP="00983BBD">
      <w:pPr>
        <w:spacing w:after="120" w:line="240" w:lineRule="auto"/>
      </w:pPr>
      <w:hyperlink r:id="rId9" w:history="1">
        <w:r w:rsidR="00983BBD" w:rsidRPr="00983BBD">
          <w:rPr>
            <w:rStyle w:val="Hyperlink"/>
          </w:rPr>
          <w:t>http://www.ithaca.edu/hs/depts/english/docs/learning_outcomes/</w:t>
        </w:r>
      </w:hyperlink>
      <w:r w:rsidR="00983BBD" w:rsidRPr="00983BBD">
        <w:t xml:space="preserve"> Department of English, Ithaca College, 10-13-2010</w:t>
      </w:r>
    </w:p>
    <w:p w:rsidR="00983BBD" w:rsidRPr="00983BBD" w:rsidRDefault="007363E0" w:rsidP="00983BBD">
      <w:pPr>
        <w:spacing w:after="120" w:line="240" w:lineRule="auto"/>
      </w:pPr>
      <w:hyperlink r:id="rId10" w:history="1">
        <w:r w:rsidR="00983BBD" w:rsidRPr="00983BBD">
          <w:rPr>
            <w:rStyle w:val="Hyperlink"/>
          </w:rPr>
          <w:t>http://www.k-state.edu/english/programs/ugrad/slos.html</w:t>
        </w:r>
      </w:hyperlink>
      <w:r w:rsidR="00983BBD">
        <w:t xml:space="preserve"> </w:t>
      </w:r>
      <w:r w:rsidR="00983BBD" w:rsidRPr="00983BBD">
        <w:t>Department of English, Kansas State University, 10-13-2010</w:t>
      </w:r>
    </w:p>
    <w:p w:rsidR="00983BBD" w:rsidRDefault="007363E0" w:rsidP="00983BBD">
      <w:pPr>
        <w:spacing w:after="120" w:line="240" w:lineRule="auto"/>
      </w:pPr>
      <w:hyperlink r:id="rId11" w:history="1">
        <w:r w:rsidR="00983BBD" w:rsidRPr="00983BBD">
          <w:rPr>
            <w:rStyle w:val="Hyperlink"/>
          </w:rPr>
          <w:t>http://www.k-state.edu/mlangs/SLOs.html</w:t>
        </w:r>
      </w:hyperlink>
      <w:r w:rsidR="00983BBD">
        <w:t xml:space="preserve"> Department of Modern Languages, Kansas State University, 10-13-2010</w:t>
      </w:r>
    </w:p>
    <w:p w:rsidR="00983BBD" w:rsidRDefault="007363E0" w:rsidP="00983BBD">
      <w:pPr>
        <w:spacing w:after="120" w:line="240" w:lineRule="auto"/>
      </w:pPr>
      <w:hyperlink r:id="rId12" w:history="1">
        <w:r w:rsidR="00983BBD" w:rsidRPr="001F2997">
          <w:rPr>
            <w:rStyle w:val="Hyperlink"/>
          </w:rPr>
          <w:t>http://www.csuchico.edu/vpaa/assessment/</w:t>
        </w:r>
      </w:hyperlink>
      <w:r w:rsidR="00FC196F">
        <w:t xml:space="preserve"> </w:t>
      </w:r>
      <w:r w:rsidR="00983BBD">
        <w:t>Academic Affairs, California Stat</w:t>
      </w:r>
      <w:r w:rsidR="00FC196F">
        <w:t xml:space="preserve">e University Chico, 10-13-2010 </w:t>
      </w:r>
      <w:r w:rsidR="00983BBD">
        <w:t>(also check the departmental outcomes for Spanish, English, and French)</w:t>
      </w:r>
    </w:p>
    <w:p w:rsidR="00D46445" w:rsidRPr="004F24BA" w:rsidRDefault="007363E0" w:rsidP="00FC196F">
      <w:pPr>
        <w:spacing w:after="120" w:line="240" w:lineRule="auto"/>
        <w:rPr>
          <w:rFonts w:ascii="Arial" w:hAnsi="Arial" w:cs="Arial"/>
        </w:rPr>
      </w:pPr>
      <w:hyperlink r:id="rId13" w:history="1">
        <w:r w:rsidR="00983BBD" w:rsidRPr="001F2997">
          <w:rPr>
            <w:rStyle w:val="Hyperlink"/>
          </w:rPr>
          <w:t>http://www.grossmont.edu/student_learning_outcomes/writing_slos.asp</w:t>
        </w:r>
      </w:hyperlink>
      <w:r w:rsidR="00FC196F">
        <w:t xml:space="preserve"> </w:t>
      </w:r>
      <w:r w:rsidR="008014BF">
        <w:t xml:space="preserve"> </w:t>
      </w:r>
      <w:proofErr w:type="spellStart"/>
      <w:r w:rsidR="00983BBD">
        <w:t>Grossmont</w:t>
      </w:r>
      <w:proofErr w:type="spellEnd"/>
      <w:r w:rsidR="00983BBD">
        <w:t xml:space="preserve"> College 10-13-2010</w:t>
      </w:r>
    </w:p>
    <w:sectPr w:rsidR="00D46445" w:rsidRPr="004F24BA" w:rsidSect="0025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5B1"/>
    <w:multiLevelType w:val="multilevel"/>
    <w:tmpl w:val="EC12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02CCB"/>
    <w:multiLevelType w:val="multilevel"/>
    <w:tmpl w:val="445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264CD"/>
    <w:multiLevelType w:val="multilevel"/>
    <w:tmpl w:val="B058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1D2"/>
    <w:rsid w:val="000900C3"/>
    <w:rsid w:val="001E1B0D"/>
    <w:rsid w:val="001E27BC"/>
    <w:rsid w:val="001E32E3"/>
    <w:rsid w:val="002041D2"/>
    <w:rsid w:val="0025070B"/>
    <w:rsid w:val="00445F3E"/>
    <w:rsid w:val="004F24BA"/>
    <w:rsid w:val="0056717A"/>
    <w:rsid w:val="005671B8"/>
    <w:rsid w:val="005B275B"/>
    <w:rsid w:val="00690465"/>
    <w:rsid w:val="006E2AD9"/>
    <w:rsid w:val="007363E0"/>
    <w:rsid w:val="007B0D0E"/>
    <w:rsid w:val="008014BF"/>
    <w:rsid w:val="008542CD"/>
    <w:rsid w:val="008A3D7A"/>
    <w:rsid w:val="008C2402"/>
    <w:rsid w:val="009314D6"/>
    <w:rsid w:val="00983BBD"/>
    <w:rsid w:val="00984B5A"/>
    <w:rsid w:val="00A52C96"/>
    <w:rsid w:val="00A54352"/>
    <w:rsid w:val="00A95F9F"/>
    <w:rsid w:val="00AD55DB"/>
    <w:rsid w:val="00CA203E"/>
    <w:rsid w:val="00CF2B16"/>
    <w:rsid w:val="00D46445"/>
    <w:rsid w:val="00DD2E60"/>
    <w:rsid w:val="00FC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0B"/>
  </w:style>
  <w:style w:type="paragraph" w:styleId="Heading3">
    <w:name w:val="heading 3"/>
    <w:basedOn w:val="Normal"/>
    <w:link w:val="Heading3Char"/>
    <w:uiPriority w:val="9"/>
    <w:qFormat/>
    <w:rsid w:val="00204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41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0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984B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1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quette.edu/assessment/" TargetMode="External"/><Relationship Id="rId13" Type="http://schemas.openxmlformats.org/officeDocument/2006/relationships/hyperlink" Target="http://www.grossmont.edu/student_learning_outcomes/writing_slo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ulb.edu/colleges/cla/departments/english/learning_outcomes/" TargetMode="External"/><Relationship Id="rId12" Type="http://schemas.openxmlformats.org/officeDocument/2006/relationships/hyperlink" Target="http://www.csuchico.edu/vpaa/assess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.edu/cetl/quicktips/writinglearningobj.html" TargetMode="External"/><Relationship Id="rId11" Type="http://schemas.openxmlformats.org/officeDocument/2006/relationships/hyperlink" Target="http://www.k-state.edu/mlangs/SLOs.html" TargetMode="External"/><Relationship Id="rId5" Type="http://schemas.openxmlformats.org/officeDocument/2006/relationships/hyperlink" Target="http://www.westmont.edu/_offices/institutional_portfolio/program_review/documents/RelevantVerbsfordevelopingSLOs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-state.edu/english/programs/ugrad/slo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haca.edu/hs/depts/english/docs/learning_outcom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tnazarenko</dc:creator>
  <cp:lastModifiedBy>tnazarenko</cp:lastModifiedBy>
  <cp:revision>4</cp:revision>
  <dcterms:created xsi:type="dcterms:W3CDTF">2010-10-14T20:54:00Z</dcterms:created>
  <dcterms:modified xsi:type="dcterms:W3CDTF">2010-10-15T15:30:00Z</dcterms:modified>
</cp:coreProperties>
</file>